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4154"/>
        <w:gridCol w:w="1433"/>
        <w:gridCol w:w="4761"/>
      </w:tblGrid>
      <w:tr w:rsidR="00014857">
        <w:trPr>
          <w:trHeight w:val="1418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57" w:rsidRDefault="00376CD3">
            <w:pPr>
              <w:rPr>
                <w:b/>
                <w:sz w:val="25"/>
              </w:rPr>
            </w:pPr>
            <w:bookmarkStart w:id="0" w:name="_GoBack"/>
            <w:bookmarkEnd w:id="0"/>
            <w:r>
              <w:rPr>
                <w:b/>
                <w:sz w:val="25"/>
              </w:rPr>
              <w:t>Министерство</w:t>
            </w:r>
            <w:r>
              <w:rPr>
                <w:b/>
                <w:sz w:val="25"/>
              </w:rPr>
              <w:br/>
              <w:t>образования и науки</w:t>
            </w:r>
            <w:r>
              <w:rPr>
                <w:b/>
                <w:sz w:val="25"/>
              </w:rPr>
              <w:br/>
              <w:t>Республики Саха (Якутия)</w:t>
            </w:r>
          </w:p>
          <w:p w:rsidR="00014857" w:rsidRDefault="00014857">
            <w:pPr>
              <w:rPr>
                <w:sz w:val="25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57" w:rsidRDefault="00376CD3">
            <w:pPr>
              <w:rPr>
                <w:rFonts w:ascii="Times Sakha" w:hAnsi="Times Sakha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910" cy="67691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57" w:rsidRDefault="00376CD3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Саха </w:t>
            </w:r>
            <w:proofErr w:type="spellStart"/>
            <w:r>
              <w:rPr>
                <w:b/>
                <w:sz w:val="25"/>
              </w:rPr>
              <w:t>Ө</w:t>
            </w:r>
            <w:proofErr w:type="gramStart"/>
            <w:r>
              <w:rPr>
                <w:b/>
                <w:sz w:val="25"/>
              </w:rPr>
              <w:t>р</w:t>
            </w:r>
            <w:proofErr w:type="gramEnd"/>
            <w:r>
              <w:rPr>
                <w:b/>
                <w:sz w:val="25"/>
              </w:rPr>
              <w:t>өспүүбүлүкэтин</w:t>
            </w:r>
            <w:proofErr w:type="spellEnd"/>
            <w:r>
              <w:rPr>
                <w:b/>
                <w:sz w:val="25"/>
              </w:rPr>
              <w:br/>
            </w:r>
            <w:proofErr w:type="spellStart"/>
            <w:r>
              <w:rPr>
                <w:b/>
                <w:sz w:val="25"/>
              </w:rPr>
              <w:t>Үөрэххэ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уонна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наукаҕа</w:t>
            </w:r>
            <w:proofErr w:type="spellEnd"/>
          </w:p>
          <w:p w:rsidR="00014857" w:rsidRDefault="00376CD3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министиэристибэтэ</w:t>
            </w:r>
            <w:proofErr w:type="spellEnd"/>
          </w:p>
          <w:p w:rsidR="00014857" w:rsidRDefault="00014857">
            <w:pPr>
              <w:rPr>
                <w:sz w:val="25"/>
              </w:rPr>
            </w:pPr>
          </w:p>
        </w:tc>
      </w:tr>
      <w:tr w:rsidR="00014857" w:rsidRPr="00376CD3">
        <w:tc>
          <w:tcPr>
            <w:tcW w:w="102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57" w:rsidRDefault="00376CD3">
            <w:r>
              <w:t>Пр. Ленина, д. 30, г. Якутск, 677011, тел. (4112) 50-69-01, (4112) 50-60-24,</w:t>
            </w:r>
          </w:p>
          <w:p w:rsidR="00014857" w:rsidRPr="00376CD3" w:rsidRDefault="00376CD3">
            <w:pPr>
              <w:rPr>
                <w:lang w:val="en-US"/>
              </w:rPr>
            </w:pPr>
            <w:r w:rsidRPr="00376CD3">
              <w:rPr>
                <w:lang w:val="en-US"/>
              </w:rPr>
              <w:t xml:space="preserve">e-mail: minobrnauki@sakha.gov.ru,  </w:t>
            </w:r>
            <w:hyperlink r:id="rId7" w:history="1">
              <w:r w:rsidRPr="00376CD3">
                <w:rPr>
                  <w:color w:val="0000FF"/>
                  <w:u w:val="single"/>
                  <w:lang w:val="en-US"/>
                </w:rPr>
                <w:t>https://minobrnauki.sakha.gov.ru</w:t>
              </w:r>
            </w:hyperlink>
          </w:p>
          <w:p w:rsidR="00014857" w:rsidRPr="00376CD3" w:rsidRDefault="00014857">
            <w:pPr>
              <w:rPr>
                <w:lang w:val="en-US"/>
              </w:rPr>
            </w:pPr>
          </w:p>
        </w:tc>
      </w:tr>
    </w:tbl>
    <w:p w:rsidR="00014857" w:rsidRDefault="00376C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30 мая 2020 г. № 07/01-19/3231</w:t>
      </w:r>
    </w:p>
    <w:p w:rsidR="00014857" w:rsidRDefault="00376C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на №</w:t>
      </w:r>
    </w:p>
    <w:p w:rsidR="00014857" w:rsidRDefault="00376CD3">
      <w:pPr>
        <w:pStyle w:val="a3"/>
        <w:tabs>
          <w:tab w:val="left" w:pos="708"/>
        </w:tabs>
        <w:spacing w:line="276" w:lineRule="auto"/>
        <w:ind w:firstLine="0"/>
        <w:jc w:val="right"/>
      </w:pPr>
      <w:r>
        <w:t xml:space="preserve">Главам муниципальных районов </w:t>
      </w:r>
    </w:p>
    <w:p w:rsidR="00014857" w:rsidRDefault="00376CD3">
      <w:pPr>
        <w:pStyle w:val="a3"/>
        <w:tabs>
          <w:tab w:val="left" w:pos="708"/>
        </w:tabs>
        <w:spacing w:line="276" w:lineRule="auto"/>
        <w:ind w:firstLine="0"/>
        <w:jc w:val="right"/>
      </w:pPr>
      <w:r>
        <w:t>и городских округов</w:t>
      </w:r>
    </w:p>
    <w:p w:rsidR="00014857" w:rsidRDefault="00376CD3">
      <w:pPr>
        <w:pStyle w:val="a3"/>
        <w:tabs>
          <w:tab w:val="left" w:pos="708"/>
        </w:tabs>
        <w:spacing w:line="276" w:lineRule="auto"/>
        <w:ind w:firstLine="0"/>
        <w:jc w:val="right"/>
      </w:pPr>
      <w:r>
        <w:t>Республики Саха (Якутия)</w:t>
      </w:r>
    </w:p>
    <w:p w:rsidR="00014857" w:rsidRDefault="00014857">
      <w:pPr>
        <w:jc w:val="right"/>
        <w:rPr>
          <w:sz w:val="28"/>
        </w:rPr>
      </w:pPr>
    </w:p>
    <w:p w:rsidR="00014857" w:rsidRDefault="00376CD3">
      <w:pPr>
        <w:jc w:val="right"/>
        <w:rPr>
          <w:sz w:val="28"/>
        </w:rPr>
      </w:pPr>
      <w:r>
        <w:rPr>
          <w:sz w:val="28"/>
        </w:rPr>
        <w:t>Копия:</w:t>
      </w:r>
    </w:p>
    <w:p w:rsidR="00014857" w:rsidRDefault="00376CD3">
      <w:pPr>
        <w:jc w:val="right"/>
        <w:rPr>
          <w:sz w:val="28"/>
        </w:rPr>
      </w:pPr>
      <w:r>
        <w:rPr>
          <w:sz w:val="28"/>
        </w:rPr>
        <w:t>Начальникам управлений</w:t>
      </w:r>
    </w:p>
    <w:p w:rsidR="00014857" w:rsidRDefault="00376CD3">
      <w:pPr>
        <w:jc w:val="right"/>
        <w:rPr>
          <w:sz w:val="28"/>
        </w:rPr>
      </w:pPr>
      <w:r>
        <w:rPr>
          <w:sz w:val="28"/>
        </w:rPr>
        <w:t>образования муниципальных районов</w:t>
      </w:r>
    </w:p>
    <w:p w:rsidR="00014857" w:rsidRDefault="00376CD3">
      <w:pPr>
        <w:jc w:val="right"/>
        <w:rPr>
          <w:sz w:val="28"/>
        </w:rPr>
      </w:pPr>
      <w:r>
        <w:rPr>
          <w:sz w:val="28"/>
        </w:rPr>
        <w:t xml:space="preserve"> и городских округов</w:t>
      </w:r>
    </w:p>
    <w:p w:rsidR="00014857" w:rsidRDefault="00376CD3">
      <w:pPr>
        <w:pStyle w:val="a3"/>
        <w:tabs>
          <w:tab w:val="left" w:pos="708"/>
        </w:tabs>
        <w:ind w:firstLine="0"/>
        <w:jc w:val="right"/>
      </w:pPr>
      <w:r>
        <w:t>Республики Саха (Якутия)</w:t>
      </w:r>
    </w:p>
    <w:p w:rsidR="00014857" w:rsidRDefault="00376CD3">
      <w:pPr>
        <w:jc w:val="left"/>
        <w:rPr>
          <w:sz w:val="28"/>
        </w:rPr>
      </w:pPr>
      <w:r>
        <w:rPr>
          <w:sz w:val="28"/>
        </w:rPr>
        <w:t xml:space="preserve">О направлении </w:t>
      </w:r>
    </w:p>
    <w:p w:rsidR="00014857" w:rsidRDefault="00376CD3">
      <w:pPr>
        <w:jc w:val="left"/>
        <w:rPr>
          <w:sz w:val="28"/>
        </w:rPr>
      </w:pPr>
      <w:r>
        <w:rPr>
          <w:sz w:val="28"/>
        </w:rPr>
        <w:t>Методических рекомендаций</w:t>
      </w:r>
    </w:p>
    <w:p w:rsidR="00014857" w:rsidRDefault="00014857">
      <w:pPr>
        <w:jc w:val="left"/>
        <w:rPr>
          <w:sz w:val="28"/>
        </w:rPr>
      </w:pPr>
    </w:p>
    <w:p w:rsidR="00014857" w:rsidRDefault="00014857">
      <w:pPr>
        <w:pStyle w:val="ConsPlusTitle"/>
        <w:spacing w:line="360" w:lineRule="exact"/>
        <w:ind w:firstLine="709"/>
        <w:jc w:val="both"/>
        <w:rPr>
          <w:rFonts w:ascii="Times New Roman" w:hAnsi="Times New Roman"/>
          <w:b w:val="0"/>
          <w:sz w:val="28"/>
        </w:rPr>
      </w:pPr>
    </w:p>
    <w:p w:rsidR="00014857" w:rsidRDefault="00376CD3">
      <w:pPr>
        <w:pStyle w:val="ConsPlusTitle"/>
        <w:spacing w:line="360" w:lineRule="exact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В целях обеспечения безопасности и организации отдыха и оздоровления детей с соблюдением санитарно-эпидемиологических требований Министерство образования и науки Респу</w:t>
      </w:r>
      <w:r>
        <w:rPr>
          <w:rFonts w:ascii="Times New Roman" w:hAnsi="Times New Roman"/>
          <w:b w:val="0"/>
          <w:sz w:val="28"/>
        </w:rPr>
        <w:t>блики Саха (Якутия) направляет Методические рекомендации по организации работы организаций отдыха детей и их оздоровления в условиях сохранения рисков распространения COVID-19 № МР 3.1/2.4.0185-20 от 25 мая 2020 года, разработанные Федеральной службой по н</w:t>
      </w:r>
      <w:r>
        <w:rPr>
          <w:rFonts w:ascii="Times New Roman" w:hAnsi="Times New Roman"/>
          <w:b w:val="0"/>
          <w:sz w:val="28"/>
        </w:rPr>
        <w:t>адзору в сфере защиты прав потребителей и благополучия</w:t>
      </w:r>
      <w:proofErr w:type="gramEnd"/>
      <w:r>
        <w:rPr>
          <w:rFonts w:ascii="Times New Roman" w:hAnsi="Times New Roman"/>
          <w:b w:val="0"/>
          <w:sz w:val="28"/>
        </w:rPr>
        <w:t xml:space="preserve"> человека.</w:t>
      </w:r>
    </w:p>
    <w:p w:rsidR="00014857" w:rsidRDefault="00014857">
      <w:pPr>
        <w:pStyle w:val="ConsPlusTitle"/>
        <w:spacing w:line="360" w:lineRule="exact"/>
        <w:ind w:firstLine="709"/>
        <w:jc w:val="both"/>
        <w:rPr>
          <w:rFonts w:ascii="Times New Roman" w:hAnsi="Times New Roman"/>
          <w:b w:val="0"/>
          <w:sz w:val="28"/>
        </w:rPr>
      </w:pPr>
    </w:p>
    <w:p w:rsidR="00014857" w:rsidRDefault="00376CD3">
      <w:pPr>
        <w:pStyle w:val="ConsPlusTitle"/>
        <w:spacing w:line="360" w:lineRule="exact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Приложение на _____л. в 1 экз.</w:t>
      </w:r>
    </w:p>
    <w:p w:rsidR="00014857" w:rsidRDefault="00014857">
      <w:pPr>
        <w:pStyle w:val="ConsPlusTitle"/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014857" w:rsidRDefault="00376CD3">
      <w:pPr>
        <w:spacing w:line="360" w:lineRule="auto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5939155" cy="148336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857" w:rsidRDefault="00014857">
      <w:pPr>
        <w:jc w:val="left"/>
        <w:rPr>
          <w:color w:val="808080"/>
        </w:rPr>
      </w:pPr>
    </w:p>
    <w:p w:rsidR="00014857" w:rsidRDefault="00376CD3">
      <w:pPr>
        <w:jc w:val="left"/>
        <w:rPr>
          <w:color w:val="808080"/>
        </w:rPr>
      </w:pPr>
      <w:r>
        <w:rPr>
          <w:color w:val="808080"/>
        </w:rPr>
        <w:t>Федорова Вера Васильевна,</w:t>
      </w:r>
    </w:p>
    <w:p w:rsidR="00014857" w:rsidRDefault="00376CD3">
      <w:pPr>
        <w:jc w:val="left"/>
        <w:rPr>
          <w:color w:val="808080"/>
        </w:rPr>
      </w:pPr>
      <w:r>
        <w:rPr>
          <w:color w:val="808080"/>
        </w:rPr>
        <w:t xml:space="preserve">ведущий специалист отдела воспитания </w:t>
      </w:r>
    </w:p>
    <w:p w:rsidR="00014857" w:rsidRDefault="00376CD3">
      <w:pPr>
        <w:jc w:val="left"/>
        <w:rPr>
          <w:color w:val="808080"/>
        </w:rPr>
      </w:pPr>
      <w:r>
        <w:rPr>
          <w:color w:val="808080"/>
        </w:rPr>
        <w:t>и дополнительного образования, 506-956</w:t>
      </w:r>
    </w:p>
    <w:sectPr w:rsidR="00014857">
      <w:pgSz w:w="11906" w:h="16838" w:code="9"/>
      <w:pgMar w:top="1134" w:right="850" w:bottom="8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Sakh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1B99"/>
    <w:multiLevelType w:val="multilevel"/>
    <w:tmpl w:val="2274264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9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57"/>
    <w:rsid w:val="00014857"/>
    <w:rsid w:val="0037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center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ind w:firstLine="720"/>
      <w:jc w:val="both"/>
    </w:pPr>
    <w:rPr>
      <w:sz w:val="28"/>
    </w:rPr>
  </w:style>
  <w:style w:type="paragraph" w:styleId="a5">
    <w:name w:val="Balloon Text"/>
    <w:basedOn w:val="a"/>
    <w:link w:val="a6"/>
    <w:semiHidden/>
    <w:rPr>
      <w:rFonts w:ascii="Segoe UI" w:hAnsi="Segoe UI"/>
      <w:sz w:val="18"/>
    </w:rPr>
  </w:style>
  <w:style w:type="paragraph" w:customStyle="1" w:styleId="ConsPlusTitle">
    <w:name w:val="ConsPlusTitle"/>
    <w:pPr>
      <w:spacing w:after="0" w:line="240" w:lineRule="auto"/>
    </w:pPr>
    <w:rPr>
      <w:rFonts w:ascii="Arial" w:hAnsi="Arial"/>
      <w:b/>
      <w:sz w:val="20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/>
      <w:sz w:val="20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a7">
    <w:name w:val="No Spacing"/>
    <w:basedOn w:val="a"/>
  </w:style>
  <w:style w:type="character" w:styleId="a8">
    <w:name w:val="line number"/>
    <w:basedOn w:val="a0"/>
    <w:semiHidden/>
  </w:style>
  <w:style w:type="character" w:styleId="a9">
    <w:name w:val="Hyperlink"/>
    <w:basedOn w:val="a0"/>
    <w:rPr>
      <w:color w:val="0563C1"/>
      <w:u w:val="single"/>
    </w:rPr>
  </w:style>
  <w:style w:type="character" w:customStyle="1" w:styleId="a4">
    <w:name w:val="Верхний колонтитул Знак"/>
    <w:basedOn w:val="a0"/>
    <w:link w:val="a3"/>
    <w:rPr>
      <w:sz w:val="28"/>
    </w:rPr>
  </w:style>
  <w:style w:type="character" w:customStyle="1" w:styleId="a6">
    <w:name w:val="Текст выноски Знак"/>
    <w:basedOn w:val="a0"/>
    <w:link w:val="a5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center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ind w:firstLine="720"/>
      <w:jc w:val="both"/>
    </w:pPr>
    <w:rPr>
      <w:sz w:val="28"/>
    </w:rPr>
  </w:style>
  <w:style w:type="paragraph" w:styleId="a5">
    <w:name w:val="Balloon Text"/>
    <w:basedOn w:val="a"/>
    <w:link w:val="a6"/>
    <w:semiHidden/>
    <w:rPr>
      <w:rFonts w:ascii="Segoe UI" w:hAnsi="Segoe UI"/>
      <w:sz w:val="18"/>
    </w:rPr>
  </w:style>
  <w:style w:type="paragraph" w:customStyle="1" w:styleId="ConsPlusTitle">
    <w:name w:val="ConsPlusTitle"/>
    <w:pPr>
      <w:spacing w:after="0" w:line="240" w:lineRule="auto"/>
    </w:pPr>
    <w:rPr>
      <w:rFonts w:ascii="Arial" w:hAnsi="Arial"/>
      <w:b/>
      <w:sz w:val="20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/>
      <w:sz w:val="20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a7">
    <w:name w:val="No Spacing"/>
    <w:basedOn w:val="a"/>
  </w:style>
  <w:style w:type="character" w:styleId="a8">
    <w:name w:val="line number"/>
    <w:basedOn w:val="a0"/>
    <w:semiHidden/>
  </w:style>
  <w:style w:type="character" w:styleId="a9">
    <w:name w:val="Hyperlink"/>
    <w:basedOn w:val="a0"/>
    <w:rPr>
      <w:color w:val="0563C1"/>
      <w:u w:val="single"/>
    </w:rPr>
  </w:style>
  <w:style w:type="character" w:customStyle="1" w:styleId="a4">
    <w:name w:val="Верхний колонтитул Знак"/>
    <w:basedOn w:val="a0"/>
    <w:link w:val="a3"/>
    <w:rPr>
      <w:sz w:val="28"/>
    </w:rPr>
  </w:style>
  <w:style w:type="character" w:customStyle="1" w:styleId="a6">
    <w:name w:val="Текст выноски Знак"/>
    <w:basedOn w:val="a0"/>
    <w:link w:val="a5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minobrnauki.sakh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2020-12-28T05:57:00Z</dcterms:created>
  <dcterms:modified xsi:type="dcterms:W3CDTF">2020-12-28T05:57:00Z</dcterms:modified>
</cp:coreProperties>
</file>